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D5" w:rsidRPr="00F078D5" w:rsidRDefault="00F078D5" w:rsidP="00F078D5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kk-KZ"/>
        </w:rPr>
      </w:pPr>
      <w:r w:rsidRPr="00F078D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 xml:space="preserve">                                                              </w:t>
      </w:r>
      <w:r w:rsidRPr="00F078D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  <w:t xml:space="preserve">       </w:t>
      </w:r>
      <w:r w:rsidRPr="00F078D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  <w:t>Протокол №</w:t>
      </w:r>
      <w:r w:rsidRPr="00F078D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kk-KZ"/>
        </w:rPr>
        <w:t>6а</w:t>
      </w:r>
    </w:p>
    <w:p w:rsidR="00F078D5" w:rsidRPr="00F078D5" w:rsidRDefault="00F078D5" w:rsidP="00F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x-none"/>
        </w:rPr>
      </w:pPr>
      <w:r w:rsidRPr="00F078D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об итогах по закупу изделий медицинского назначения по оказанию гарантированного объема бесплатной медицинской помощи на </w:t>
      </w:r>
      <w:r w:rsidRPr="00F078D5">
        <w:rPr>
          <w:rFonts w:ascii="Times New Roman" w:eastAsia="Times New Roman" w:hAnsi="Times New Roman" w:cs="Times New Roman"/>
          <w:b/>
          <w:sz w:val="20"/>
          <w:szCs w:val="20"/>
          <w:lang w:val="kk-KZ" w:eastAsia="x-none"/>
        </w:rPr>
        <w:t>2020 год</w:t>
      </w:r>
    </w:p>
    <w:p w:rsidR="00F078D5" w:rsidRPr="00F078D5" w:rsidRDefault="00F078D5" w:rsidP="00F0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способом 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из одного источника </w:t>
      </w: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г. </w:t>
      </w: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Туркестан 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от «</w:t>
      </w: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>10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июля 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Pr="00F078D5">
        <w:rPr>
          <w:rFonts w:ascii="Times New Roman" w:eastAsia="Calibri" w:hAnsi="Times New Roman" w:cs="Times New Roman"/>
          <w:b/>
          <w:sz w:val="20"/>
          <w:szCs w:val="20"/>
          <w:lang w:val="kk-KZ"/>
        </w:rPr>
        <w:t>20год</w:t>
      </w: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8D5">
        <w:rPr>
          <w:rFonts w:ascii="Times New Roman" w:eastAsia="Calibri" w:hAnsi="Times New Roman" w:cs="Times New Roman"/>
          <w:sz w:val="20"/>
          <w:szCs w:val="20"/>
        </w:rPr>
        <w:t>1.           Организатор и Заказчик закупок ГКП на ПХВ   «Туркестанской городской поликлиника» , юридический адрес: г.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F078D5">
        <w:rPr>
          <w:rFonts w:ascii="Times New Roman" w:eastAsia="Calibri" w:hAnsi="Times New Roman" w:cs="Times New Roman"/>
          <w:sz w:val="20"/>
          <w:szCs w:val="20"/>
        </w:rPr>
        <w:t>Туркестан, ул. Объездная трасса квартал 24,   провел закуп изделий медицинского назначения по оказанию гарантированного</w:t>
      </w: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объема бесплатной медицинской помощи на 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2020год </w:t>
      </w:r>
      <w:r w:rsidRPr="00F078D5">
        <w:rPr>
          <w:rFonts w:ascii="Times New Roman" w:eastAsia="Calibri" w:hAnsi="Times New Roman" w:cs="Times New Roman"/>
          <w:sz w:val="20"/>
          <w:szCs w:val="20"/>
        </w:rPr>
        <w:t>способом из  одного источника.</w:t>
      </w:r>
    </w:p>
    <w:p w:rsidR="00F078D5" w:rsidRPr="00F078D5" w:rsidRDefault="00F078D5" w:rsidP="00F078D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2. Обоснование применения данного способа: руководствуясь п.1 ст.1, п.1,2 ст.29 «Конституция Республики Казахстан»,  п.1 ст.115  Кодекс Республики Казахстан «О здоровье народа и системе здравоохранения» и согласно 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>глава 11</w:t>
      </w: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п.116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>-3</w:t>
      </w: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F078D5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F078D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F078D5">
        <w:rPr>
          <w:rFonts w:ascii="Times New Roman" w:eastAsia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1729.</w:t>
      </w:r>
    </w:p>
    <w:p w:rsidR="00F078D5" w:rsidRPr="00F078D5" w:rsidRDefault="00F078D5" w:rsidP="00F0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</w:rPr>
        <w:t>3. Краткое описание и сумма, выделенная для закуп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>а</w:t>
      </w: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по лоту согласно приложению к настоящему протоколу.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Приложение 1</w:t>
      </w:r>
    </w:p>
    <w:tbl>
      <w:tblPr>
        <w:tblW w:w="10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1809"/>
        <w:gridCol w:w="2966"/>
        <w:gridCol w:w="605"/>
        <w:gridCol w:w="717"/>
        <w:gridCol w:w="1088"/>
        <w:gridCol w:w="1228"/>
        <w:gridCol w:w="1260"/>
      </w:tblGrid>
      <w:tr w:rsidR="00F078D5" w:rsidRPr="00F078D5" w:rsidTr="00153022">
        <w:trPr>
          <w:trHeight w:val="15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Международное непатентованное название лекарственного средства или наименование изделий медицинского назначения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Полная характеристика (описание) товаров (с указанием формы выпуска и дозировки)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F078D5" w:rsidRPr="00F078D5" w:rsidTr="00153022">
        <w:trPr>
          <w:trHeight w:val="7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8D5" w:rsidRPr="00F078D5" w:rsidRDefault="00F078D5" w:rsidP="00F0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тетранил у (ундециленамидопропилтримониум метосульфат), а также функциональные добавки, </w:t>
            </w:r>
          </w:p>
          <w:p w:rsidR="00F078D5" w:rsidRPr="00F078D5" w:rsidRDefault="00F078D5" w:rsidP="00F0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увлажняющие и ухаживающие за кожей, рН</w:t>
            </w:r>
          </w:p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лечебно-профилактических организаций (в том числе акушерско-</w:t>
            </w:r>
          </w:p>
          <w:p w:rsidR="00F078D5" w:rsidRPr="00F078D5" w:rsidRDefault="00F078D5" w:rsidP="00F0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гинекологического профиля (отделения неонатологии), стоматологических, хирургических, кожно-венерологических, </w:t>
            </w:r>
          </w:p>
          <w:p w:rsidR="00F078D5" w:rsidRPr="00F078D5" w:rsidRDefault="00F078D5" w:rsidP="00F07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педиатрических учреждений, фельдшерско-акушерских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F078D5" w:rsidRPr="00F078D5" w:rsidTr="00153022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спирт этиловый, спирт н-пропиловый, перекись водорода, смягчающие кожу компоненты и добавки.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Антисептическая обработка кожи</w:t>
            </w:r>
            <w:r w:rsidRPr="00F078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078D5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Гигиеническая дезинфекция рук и кожи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F078D5" w:rsidRPr="00F078D5" w:rsidTr="00153022">
        <w:trPr>
          <w:trHeight w:val="4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2-пропанол, 1-пропанол, увлажня2-пропанол, 1-пропанол, увлажняющие компоненты, хлоргексидина биглюконатющие компоненты, хлоргексидина биглюконат</w:t>
            </w:r>
          </w:p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2-пропанол, 1-пропанол, увлажняющие компоненты, </w:t>
            </w:r>
            <w:r w:rsidRPr="00F078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хлоргексидина биглюконат</w:t>
            </w:r>
          </w:p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2-пропанол, 1-пропанол, увлажняющие компоненты, хлоргексидина биглюконат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антибактериальной активностью в отношении грамположительных включая микобактерии туберкулёза и грамотрицательных бактерий, вирулицидной активностью в отношении всех вирусов-патогенов человека в том числе вирусов энтеральных и парентеральных гепатитов, ВИЧ, полиомиелита, аденовирусов, энтеровирусов, ротавирусов, вирусов атипичной пневмонии SARS, птичьего гриппа H5N1, свиного гриппа A H1N1, гриппа человека, герпеса и др. и </w:t>
            </w: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фунгицидной активностью в отношении грибов рода Кандида и дерматофитов. Обладает пролонгированным действием в течение 5 часов, в том числе при обработке рук хирургов. Гигиеническая обработка рук медицинского персонала лечебно-профилактических учреждений, станций скорой медицинской помощи, работников лабораторий в том числе бактериологических, вирусологических, иммунологических, клинических и прочих, аптечных заведений.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 МО</w:t>
            </w:r>
          </w:p>
        </w:tc>
      </w:tr>
    </w:tbl>
    <w:p w:rsidR="00F078D5" w:rsidRPr="00F078D5" w:rsidRDefault="00F078D5" w:rsidP="00F0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Pr="00F078D5">
        <w:rPr>
          <w:rFonts w:ascii="Times New Roman" w:eastAsia="Calibri" w:hAnsi="Times New Roman" w:cs="Times New Roman"/>
          <w:sz w:val="20"/>
          <w:szCs w:val="20"/>
        </w:rPr>
        <w:t>4. Наименование и местонахождение поставщиков, с которыми будут заключены договоры о государственных закупках и цены такого договора:</w:t>
      </w: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269"/>
        <w:gridCol w:w="1277"/>
        <w:gridCol w:w="1560"/>
        <w:gridCol w:w="2513"/>
      </w:tblGrid>
      <w:tr w:rsidR="00F078D5" w:rsidRPr="00F078D5" w:rsidTr="00153022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 лота, тенге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сумма лота, тенге</w:t>
            </w:r>
          </w:p>
        </w:tc>
      </w:tr>
      <w:tr w:rsidR="00F078D5" w:rsidRPr="00F078D5" w:rsidTr="00153022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Б</w:t>
            </w:r>
            <w:r w:rsidRPr="00F0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ірлік фарм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</w:rPr>
              <w:t>г. Шымкент, Абайский р-н, ул.Театральная, дом 21, кв.4 тел. 8 (708) 598 54 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2 376 000</w:t>
            </w:r>
          </w:p>
        </w:tc>
      </w:tr>
      <w:tr w:rsidR="00F078D5" w:rsidRPr="00F078D5" w:rsidTr="00153022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</w:t>
            </w:r>
          </w:p>
        </w:tc>
      </w:tr>
      <w:tr w:rsidR="00F078D5" w:rsidRPr="00F078D5" w:rsidTr="00153022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D5" w:rsidRPr="00F078D5" w:rsidRDefault="00F078D5" w:rsidP="00F0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3 034 000</w:t>
            </w:r>
          </w:p>
        </w:tc>
      </w:tr>
    </w:tbl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</w:p>
    <w:p w:rsidR="00F078D5" w:rsidRPr="00F078D5" w:rsidRDefault="00F078D5" w:rsidP="00F078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078D5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                  4) 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Договор закупа способом  из одного источника на оснавание  глава 11 п 116-3  </w:t>
      </w:r>
      <w:r w:rsidRPr="00F078D5">
        <w:rPr>
          <w:rFonts w:ascii="Times New Roman" w:eastAsia="Calibri" w:hAnsi="Times New Roman" w:cs="Times New Roman"/>
          <w:sz w:val="20"/>
          <w:szCs w:val="20"/>
        </w:rPr>
        <w:t>«</w:t>
      </w:r>
      <w:r w:rsidRPr="00F078D5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F078D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F078D5">
        <w:rPr>
          <w:rFonts w:ascii="Times New Roman" w:eastAsia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r w:rsidRPr="00F078D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и договор заключается  глава 9 параграф 6</w:t>
      </w: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078D5" w:rsidRPr="00F078D5" w:rsidRDefault="00F078D5" w:rsidP="00F078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Преседатель комиссии:</w:t>
      </w:r>
    </w:p>
    <w:p w:rsidR="00F078D5" w:rsidRPr="00F078D5" w:rsidRDefault="00F078D5" w:rsidP="00F078D5">
      <w:pPr>
        <w:spacing w:after="20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Главный врач                                                Тасырбаев Р.Б.                                                     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Члены комисии: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             Экономист                                                       Сейдуллаева Г.А.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Юрист</w:t>
      </w:r>
      <w:r w:rsidRPr="00F078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Абуталипов  М.</w:t>
      </w:r>
    </w:p>
    <w:p w:rsidR="00F078D5" w:rsidRPr="00F078D5" w:rsidRDefault="00F078D5" w:rsidP="00F07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78D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М</w:t>
      </w:r>
      <w:r w:rsidRPr="00F0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енеджер </w:t>
      </w:r>
    </w:p>
    <w:p w:rsidR="00F078D5" w:rsidRPr="00F078D5" w:rsidRDefault="00F078D5" w:rsidP="00F07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78D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</w:t>
      </w:r>
      <w:r w:rsidRPr="00F078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государственным закупкам</w:t>
      </w:r>
      <w:r w:rsidRPr="00F078D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Нурметов Х.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Провизор                                                             Едилова А.А.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78D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Секретарь                                                            Жумабекова Ш.Н.</w:t>
      </w: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val="kk-KZ"/>
        </w:rPr>
      </w:pPr>
    </w:p>
    <w:tbl>
      <w:tblPr>
        <w:tblpPr w:leftFromText="180" w:rightFromText="180" w:vertAnchor="text" w:horzAnchor="page" w:tblpX="2199" w:tblpY="-49"/>
        <w:tblW w:w="6400" w:type="dxa"/>
        <w:tblLook w:val="04A0" w:firstRow="1" w:lastRow="0" w:firstColumn="1" w:lastColumn="0" w:noHBand="0" w:noVBand="1"/>
      </w:tblPr>
      <w:tblGrid>
        <w:gridCol w:w="7098"/>
      </w:tblGrid>
      <w:tr w:rsidR="00F078D5" w:rsidRPr="00F078D5" w:rsidTr="00153022">
        <w:trPr>
          <w:trHeight w:val="1605"/>
        </w:trPr>
        <w:tc>
          <w:tcPr>
            <w:tcW w:w="64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pPr w:leftFromText="180" w:rightFromText="180" w:vertAnchor="text" w:horzAnchor="margin" w:tblpY="156"/>
              <w:tblW w:w="6882" w:type="dxa"/>
              <w:tblLook w:val="04A0" w:firstRow="1" w:lastRow="0" w:firstColumn="1" w:lastColumn="0" w:noHBand="0" w:noVBand="1"/>
            </w:tblPr>
            <w:tblGrid>
              <w:gridCol w:w="6616"/>
              <w:gridCol w:w="266"/>
            </w:tblGrid>
            <w:tr w:rsidR="00F078D5" w:rsidRPr="00F078D5" w:rsidTr="00153022">
              <w:trPr>
                <w:trHeight w:val="345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F078D5" w:rsidRPr="00F078D5" w:rsidRDefault="00F078D5" w:rsidP="00F078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078D5" w:rsidRPr="00F078D5" w:rsidRDefault="00F078D5" w:rsidP="00F078D5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78D5" w:rsidRPr="00F078D5" w:rsidTr="00153022">
              <w:trPr>
                <w:trHeight w:val="300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078D5" w:rsidRPr="00F078D5" w:rsidRDefault="00F078D5" w:rsidP="00F078D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078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078D5" w:rsidRPr="00F078D5" w:rsidRDefault="00F078D5" w:rsidP="00F078D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078D5" w:rsidRPr="00F078D5" w:rsidRDefault="00F078D5" w:rsidP="00F078D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078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78D5" w:rsidRPr="00F078D5" w:rsidTr="00153022">
              <w:trPr>
                <w:trHeight w:val="300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F078D5" w:rsidRPr="00F078D5" w:rsidRDefault="00F078D5" w:rsidP="00F078D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F078D5" w:rsidRPr="00F078D5" w:rsidRDefault="00F078D5" w:rsidP="00F078D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78D5" w:rsidRPr="00F078D5" w:rsidRDefault="00F078D5" w:rsidP="00F078D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F078D5" w:rsidRPr="00F078D5" w:rsidRDefault="00F078D5" w:rsidP="00F078D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78D5" w:rsidRPr="00F078D5" w:rsidRDefault="00F078D5" w:rsidP="00F078D5">
      <w:pPr>
        <w:spacing w:after="0" w:line="276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p w:rsidR="00F078D5" w:rsidRPr="00F078D5" w:rsidRDefault="00F078D5" w:rsidP="00F078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078D5" w:rsidRPr="00F078D5" w:rsidRDefault="00F078D5" w:rsidP="00F078D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50903" w:rsidRDefault="00D50903">
      <w:bookmarkStart w:id="0" w:name="_GoBack"/>
      <w:bookmarkEnd w:id="0"/>
    </w:p>
    <w:sectPr w:rsidR="00D50903" w:rsidSect="008D1F4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1"/>
    <w:rsid w:val="00965C61"/>
    <w:rsid w:val="00D50903"/>
    <w:rsid w:val="00F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68A2-0A73-46D9-A050-F5379C9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2020-07-10T09:29:00Z</dcterms:created>
  <dcterms:modified xsi:type="dcterms:W3CDTF">2020-07-10T09:30:00Z</dcterms:modified>
</cp:coreProperties>
</file>